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3" w:rsidRPr="00D814B3" w:rsidRDefault="00D814B3" w:rsidP="00D814B3">
      <w:pPr>
        <w:pStyle w:val="3"/>
        <w:rPr>
          <w:rFonts w:ascii="仿宋" w:eastAsia="仿宋" w:hAnsi="仿宋"/>
          <w:b/>
          <w:sz w:val="34"/>
          <w:szCs w:val="30"/>
        </w:rPr>
      </w:pPr>
      <w:bookmarkStart w:id="0" w:name="_Toc260917691"/>
      <w:bookmarkStart w:id="1" w:name="_Toc313538381"/>
      <w:bookmarkStart w:id="2" w:name="_Toc313538519"/>
      <w:r w:rsidRPr="00D814B3">
        <w:rPr>
          <w:rFonts w:ascii="仿宋" w:eastAsia="仿宋" w:hAnsi="仿宋"/>
          <w:b/>
          <w:sz w:val="34"/>
          <w:szCs w:val="30"/>
        </w:rPr>
        <w:t>企业内部控制应用指引第</w:t>
      </w:r>
      <w:r w:rsidRPr="00D814B3">
        <w:rPr>
          <w:rFonts w:ascii="仿宋" w:eastAsia="仿宋" w:hAnsi="仿宋" w:hint="eastAsia"/>
          <w:b/>
          <w:sz w:val="34"/>
          <w:szCs w:val="30"/>
        </w:rPr>
        <w:t>1</w:t>
      </w:r>
      <w:r w:rsidRPr="00D814B3">
        <w:rPr>
          <w:rFonts w:ascii="仿宋" w:eastAsia="仿宋" w:hAnsi="仿宋"/>
          <w:b/>
          <w:sz w:val="34"/>
          <w:szCs w:val="30"/>
        </w:rPr>
        <w:t>号——组织架构</w:t>
      </w:r>
      <w:bookmarkEnd w:id="0"/>
      <w:bookmarkEnd w:id="1"/>
      <w:bookmarkEnd w:id="2"/>
    </w:p>
    <w:p w:rsidR="00D814B3" w:rsidRPr="00D814B3" w:rsidRDefault="00D814B3" w:rsidP="00D814B3">
      <w:pPr>
        <w:spacing w:before="240" w:after="240"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D814B3">
        <w:rPr>
          <w:rFonts w:ascii="仿宋" w:eastAsia="仿宋" w:hAnsi="仿宋"/>
          <w:b/>
          <w:sz w:val="32"/>
          <w:szCs w:val="28"/>
        </w:rPr>
        <w:t>第一章  总 则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第一条</w:t>
      </w:r>
      <w:r w:rsidRPr="00D814B3">
        <w:rPr>
          <w:rFonts w:ascii="仿宋" w:eastAsia="仿宋" w:hAnsi="仿宋"/>
          <w:sz w:val="28"/>
        </w:rPr>
        <w:t xml:space="preserve">  </w:t>
      </w:r>
      <w:r w:rsidRPr="00D814B3">
        <w:rPr>
          <w:rFonts w:ascii="仿宋" w:eastAsia="仿宋" w:hAnsi="仿宋" w:hint="eastAsia"/>
          <w:sz w:val="28"/>
        </w:rPr>
        <w:t>为了促进企业实现发展战略，优化治理结构、管理体制和运行机制，建立现代企业制度，根据《中华人民共和国公司法》等有关法律法规和《企业内部控制基本规范》，制定本指引。</w:t>
      </w:r>
    </w:p>
    <w:p w:rsidR="00D814B3" w:rsidRPr="00D814B3" w:rsidRDefault="00D814B3" w:rsidP="00D814B3">
      <w:pPr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 xml:space="preserve">    第二条  </w:t>
      </w:r>
      <w:r w:rsidRPr="00D814B3">
        <w:rPr>
          <w:rFonts w:ascii="仿宋" w:eastAsia="仿宋" w:hAnsi="仿宋" w:hint="eastAsia"/>
          <w:sz w:val="28"/>
        </w:rPr>
        <w:t>本指引所称组织架构，是指企业按照国家有关法律法规、股东（大）会决议和企业章程，结合本企业实际，明确股东（大）会、董事会、监事会、经理层和企业内部各层级机构设置、职责权限、人员编制、工作程序和相关要求的制度安排。</w:t>
      </w:r>
    </w:p>
    <w:p w:rsidR="00D814B3" w:rsidRPr="00D814B3" w:rsidRDefault="00D814B3" w:rsidP="00D814B3">
      <w:pPr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 xml:space="preserve">    第三条  </w:t>
      </w:r>
      <w:r w:rsidRPr="00D814B3">
        <w:rPr>
          <w:rFonts w:ascii="仿宋" w:eastAsia="仿宋" w:hAnsi="仿宋" w:hint="eastAsia"/>
          <w:sz w:val="28"/>
        </w:rPr>
        <w:t>企业至少应当关注组织架构设计与运行中的下列风险：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（</w:t>
      </w:r>
      <w:r w:rsidRPr="00D814B3">
        <w:rPr>
          <w:rFonts w:ascii="仿宋" w:eastAsia="仿宋" w:hAnsi="仿宋" w:hint="eastAsia"/>
          <w:sz w:val="28"/>
        </w:rPr>
        <w:t>一</w:t>
      </w:r>
      <w:r w:rsidRPr="00D814B3">
        <w:rPr>
          <w:rFonts w:ascii="仿宋" w:eastAsia="仿宋" w:hAnsi="仿宋"/>
          <w:sz w:val="28"/>
        </w:rPr>
        <w:t>）</w:t>
      </w:r>
      <w:r w:rsidRPr="00D814B3">
        <w:rPr>
          <w:rFonts w:ascii="仿宋" w:eastAsia="仿宋" w:hAnsi="仿宋" w:hint="eastAsia"/>
          <w:sz w:val="28"/>
        </w:rPr>
        <w:t>治理结构形同虚设，缺乏科学决策、良性运行机制和执行力，可能导致企业经营失败，难以实现发展战略。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（</w:t>
      </w:r>
      <w:r w:rsidRPr="00D814B3">
        <w:rPr>
          <w:rFonts w:ascii="仿宋" w:eastAsia="仿宋" w:hAnsi="仿宋" w:hint="eastAsia"/>
          <w:sz w:val="28"/>
        </w:rPr>
        <w:t>二</w:t>
      </w:r>
      <w:r w:rsidRPr="00D814B3">
        <w:rPr>
          <w:rFonts w:ascii="仿宋" w:eastAsia="仿宋" w:hAnsi="仿宋"/>
          <w:sz w:val="28"/>
        </w:rPr>
        <w:t>）</w:t>
      </w:r>
      <w:r w:rsidRPr="00D814B3">
        <w:rPr>
          <w:rFonts w:ascii="仿宋" w:eastAsia="仿宋" w:hAnsi="仿宋" w:hint="eastAsia"/>
          <w:sz w:val="28"/>
        </w:rPr>
        <w:t>内部机构设计不科学，权责分配不合理，可能导致机构重叠、职能交叉或缺失、推诿扯皮，运行效率低下。</w:t>
      </w:r>
    </w:p>
    <w:p w:rsidR="00D814B3" w:rsidRPr="00D814B3" w:rsidRDefault="00D814B3" w:rsidP="00D814B3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 w:rsidRPr="00D814B3">
        <w:rPr>
          <w:rFonts w:ascii="仿宋" w:eastAsia="仿宋" w:hAnsi="仿宋" w:hint="eastAsia"/>
          <w:b/>
          <w:sz w:val="32"/>
          <w:szCs w:val="28"/>
        </w:rPr>
        <w:t xml:space="preserve">第二章  </w:t>
      </w:r>
      <w:r w:rsidRPr="00D814B3">
        <w:rPr>
          <w:rFonts w:ascii="仿宋" w:eastAsia="仿宋" w:hAnsi="仿宋"/>
          <w:b/>
          <w:sz w:val="32"/>
          <w:szCs w:val="28"/>
        </w:rPr>
        <w:t>组织架构</w:t>
      </w:r>
      <w:r w:rsidRPr="00D814B3">
        <w:rPr>
          <w:rFonts w:ascii="仿宋" w:eastAsia="仿宋" w:hAnsi="仿宋" w:hint="eastAsia"/>
          <w:b/>
          <w:sz w:val="32"/>
          <w:szCs w:val="28"/>
        </w:rPr>
        <w:t>的</w:t>
      </w:r>
      <w:r w:rsidRPr="00D814B3">
        <w:rPr>
          <w:rFonts w:ascii="仿宋" w:eastAsia="仿宋" w:hAnsi="仿宋"/>
          <w:b/>
          <w:sz w:val="32"/>
          <w:szCs w:val="28"/>
        </w:rPr>
        <w:t>设计</w:t>
      </w:r>
    </w:p>
    <w:p w:rsidR="00D814B3" w:rsidRPr="00D814B3" w:rsidRDefault="00D814B3" w:rsidP="00D814B3">
      <w:pPr>
        <w:ind w:firstLine="57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</w:t>
      </w:r>
      <w:r w:rsidRPr="00D814B3">
        <w:rPr>
          <w:rFonts w:ascii="仿宋" w:eastAsia="仿宋" w:hAnsi="仿宋" w:hint="eastAsia"/>
          <w:sz w:val="28"/>
        </w:rPr>
        <w:t>四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企业应当根据国家有关法律法规的规定，明确董事会、监事会和经理层的职责权限、任职条件、议事规则和工作程序，确保决策、执行和监督相互分离，形成制衡。</w:t>
      </w:r>
    </w:p>
    <w:p w:rsidR="00D814B3" w:rsidRPr="00D814B3" w:rsidRDefault="00D814B3" w:rsidP="00D814B3">
      <w:pPr>
        <w:ind w:firstLine="57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董事会对股东（大）会负责，依法行使企业的经营决策权。可按照股东（大）会的有关决议，设立战略、审计、提名、薪酬与考核等</w:t>
      </w:r>
      <w:r w:rsidRPr="00D814B3">
        <w:rPr>
          <w:rFonts w:ascii="仿宋" w:eastAsia="仿宋" w:hAnsi="仿宋" w:hint="eastAsia"/>
          <w:sz w:val="28"/>
        </w:rPr>
        <w:lastRenderedPageBreak/>
        <w:t>专门委员会，明确各专门委员会的职责权限、任职资格、议事规则和工作程序，为董事会科学决策提供支持。</w:t>
      </w:r>
    </w:p>
    <w:p w:rsidR="00D814B3" w:rsidRPr="00D814B3" w:rsidRDefault="00D814B3" w:rsidP="00D814B3">
      <w:pPr>
        <w:ind w:firstLine="57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监事会对股东（大）会负责，监督企业董事、经理和其他高级管理人员依法履行职责。</w:t>
      </w:r>
    </w:p>
    <w:p w:rsidR="00D814B3" w:rsidRPr="00D814B3" w:rsidRDefault="00D814B3" w:rsidP="00D814B3">
      <w:pPr>
        <w:ind w:firstLine="57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经理层对董事会负责，主持企业的生产经营管理工作。经理和其他高级管理人员的职责分工应当明确。</w:t>
      </w:r>
    </w:p>
    <w:p w:rsidR="00D814B3" w:rsidRPr="00D814B3" w:rsidRDefault="00D814B3" w:rsidP="00D814B3">
      <w:pPr>
        <w:ind w:firstLine="570"/>
        <w:rPr>
          <w:rFonts w:ascii="仿宋" w:eastAsia="仿宋" w:hAnsi="仿宋"/>
          <w:sz w:val="28"/>
        </w:rPr>
      </w:pPr>
      <w:r w:rsidRPr="00D814B3">
        <w:rPr>
          <w:rFonts w:ascii="仿宋" w:eastAsia="仿宋" w:hAnsi="仿宋" w:hint="eastAsia"/>
          <w:sz w:val="28"/>
        </w:rPr>
        <w:t>董事会、监事会和经理层的产生程序应当合法合</w:t>
      </w:r>
      <w:proofErr w:type="gramStart"/>
      <w:r w:rsidRPr="00D814B3">
        <w:rPr>
          <w:rFonts w:ascii="仿宋" w:eastAsia="仿宋" w:hAnsi="仿宋" w:hint="eastAsia"/>
          <w:sz w:val="28"/>
        </w:rPr>
        <w:t>规</w:t>
      </w:r>
      <w:proofErr w:type="gramEnd"/>
      <w:r w:rsidRPr="00D814B3">
        <w:rPr>
          <w:rFonts w:ascii="仿宋" w:eastAsia="仿宋" w:hAnsi="仿宋" w:hint="eastAsia"/>
          <w:sz w:val="28"/>
        </w:rPr>
        <w:t>，其人员构成、知识结构、能力素质应当满足履行职责的要求。</w:t>
      </w:r>
    </w:p>
    <w:p w:rsidR="00D814B3" w:rsidRPr="00D814B3" w:rsidRDefault="00D814B3" w:rsidP="00D814B3">
      <w:pPr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 xml:space="preserve">    第</w:t>
      </w:r>
      <w:r w:rsidRPr="00D814B3">
        <w:rPr>
          <w:rFonts w:ascii="仿宋" w:eastAsia="仿宋" w:hAnsi="仿宋" w:hint="eastAsia"/>
          <w:sz w:val="28"/>
        </w:rPr>
        <w:t>五</w:t>
      </w:r>
      <w:r w:rsidRPr="00D814B3">
        <w:rPr>
          <w:rFonts w:ascii="仿宋" w:eastAsia="仿宋" w:hAnsi="仿宋"/>
          <w:sz w:val="28"/>
        </w:rPr>
        <w:t>条</w:t>
      </w:r>
      <w:r w:rsidRPr="00D814B3">
        <w:rPr>
          <w:rFonts w:ascii="仿宋" w:eastAsia="仿宋" w:hAnsi="仿宋" w:hint="eastAsia"/>
          <w:sz w:val="28"/>
        </w:rPr>
        <w:t xml:space="preserve">  企业的重大决策、重大事项、重要人事任免及大额资金支付业务等，应当按照规定的权限和程序实行集体决策审批或者联签制度。任何个人不得单独进行决策或者擅自改变集体决策意见。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重大决策、重大事项、重要人事任免及大额资金支付业务的具体标准由企业自行确定。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</w:t>
      </w:r>
      <w:r w:rsidRPr="00D814B3">
        <w:rPr>
          <w:rFonts w:ascii="仿宋" w:eastAsia="仿宋" w:hAnsi="仿宋" w:hint="eastAsia"/>
          <w:sz w:val="28"/>
        </w:rPr>
        <w:t>六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按照科学、精简、高效、透明、制衡的原则，综合考虑企业性质、发展战略、文化理念和管理要求等因素，合理设置内部职能机构，明确各机构的职责权限，避免职能交叉、缺失或权责过于集中，形成各司其职、各负其责、相互制约、相互协调的工作机制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</w:t>
      </w:r>
      <w:r w:rsidRPr="00D814B3">
        <w:rPr>
          <w:rFonts w:ascii="仿宋" w:eastAsia="仿宋" w:hAnsi="仿宋" w:hint="eastAsia"/>
          <w:sz w:val="28"/>
        </w:rPr>
        <w:t>七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企业应当对各机构的职能进行科学合理的分解，确定具体岗位的名称、职责和工作要求等，明确各个岗位的权限和相互关系。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企业在确定职权和岗位分工过程中，应当体现不相容职务相互分离的要求。不相容职务通常包括：可行性研究与决策审批；决策审批</w:t>
      </w:r>
      <w:r w:rsidRPr="00D814B3">
        <w:rPr>
          <w:rFonts w:ascii="仿宋" w:eastAsia="仿宋" w:hAnsi="仿宋" w:hint="eastAsia"/>
          <w:sz w:val="28"/>
        </w:rPr>
        <w:lastRenderedPageBreak/>
        <w:t>与执行；执行与监督检查等。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</w:t>
      </w:r>
      <w:r w:rsidRPr="00D814B3">
        <w:rPr>
          <w:rFonts w:ascii="仿宋" w:eastAsia="仿宋" w:hAnsi="仿宋" w:hint="eastAsia"/>
          <w:sz w:val="28"/>
        </w:rPr>
        <w:t>八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企业应当制定组织结构图、业务流程图、岗（职）位说明书和权限指引等内部管理制度或相关文件，使员工了解和掌握组织架构设计及权责分配情况，正确履行职责。</w:t>
      </w:r>
    </w:p>
    <w:p w:rsidR="00D814B3" w:rsidRPr="00D814B3" w:rsidRDefault="00D814B3" w:rsidP="00D814B3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 w:rsidRPr="00D814B3">
        <w:rPr>
          <w:rFonts w:ascii="仿宋" w:eastAsia="仿宋" w:hAnsi="仿宋"/>
          <w:b/>
          <w:sz w:val="32"/>
          <w:szCs w:val="28"/>
        </w:rPr>
        <w:t>第三章  组织架构</w:t>
      </w:r>
      <w:r w:rsidRPr="00D814B3">
        <w:rPr>
          <w:rFonts w:ascii="仿宋" w:eastAsia="仿宋" w:hAnsi="仿宋" w:hint="eastAsia"/>
          <w:b/>
          <w:sz w:val="32"/>
          <w:szCs w:val="28"/>
        </w:rPr>
        <w:t>的</w:t>
      </w:r>
      <w:r w:rsidRPr="00D814B3">
        <w:rPr>
          <w:rFonts w:ascii="仿宋" w:eastAsia="仿宋" w:hAnsi="仿宋"/>
          <w:b/>
          <w:sz w:val="32"/>
          <w:szCs w:val="28"/>
        </w:rPr>
        <w:t>运行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</w:t>
      </w:r>
      <w:r w:rsidRPr="00D814B3">
        <w:rPr>
          <w:rFonts w:ascii="仿宋" w:eastAsia="仿宋" w:hAnsi="仿宋" w:hint="eastAsia"/>
          <w:sz w:val="28"/>
        </w:rPr>
        <w:t>九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企业应当根据组织架构的设计规范，对现有治理结构和内部机构设置进行全面梳理，确保本企业治理结构、内部机构设置和运行机制等符合现代企业制度要求。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企业梳理治理结构，应当重点关注董事、监事、经理及其他高级管理人员的任职资格和履职情况，以及董事会、监事会</w:t>
      </w:r>
      <w:bookmarkStart w:id="3" w:name="_GoBack"/>
      <w:bookmarkEnd w:id="3"/>
      <w:r w:rsidRPr="00D814B3">
        <w:rPr>
          <w:rFonts w:ascii="仿宋" w:eastAsia="仿宋" w:hAnsi="仿宋" w:hint="eastAsia"/>
          <w:sz w:val="28"/>
        </w:rPr>
        <w:t>和经理层的运行效果。治理结构存在问题的，应当采取有效措施加以改进。</w:t>
      </w:r>
    </w:p>
    <w:p w:rsidR="00D814B3" w:rsidRPr="00D814B3" w:rsidRDefault="00D814B3" w:rsidP="00D814B3">
      <w:pPr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 w:hint="eastAsia"/>
          <w:sz w:val="28"/>
        </w:rPr>
        <w:t>企业梳理内部机构设置，应当重点关注内部机构设置的合理性和运行的高效性等。内部机构设置和运行中存在职能交叉、缺失或运行效率低下的，应当及时解决。</w:t>
      </w:r>
    </w:p>
    <w:p w:rsidR="00D814B3" w:rsidRPr="00D814B3" w:rsidRDefault="00D814B3" w:rsidP="00D814B3">
      <w:pPr>
        <w:tabs>
          <w:tab w:val="left" w:pos="1080"/>
        </w:tabs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第十条</w:t>
      </w:r>
      <w:r w:rsidRPr="00D814B3">
        <w:rPr>
          <w:rFonts w:ascii="仿宋" w:eastAsia="仿宋" w:hAnsi="仿宋" w:hint="eastAsia"/>
          <w:sz w:val="28"/>
        </w:rPr>
        <w:t xml:space="preserve">  企业拥有子公司的，应当建立科学的投资管控制度，通过合法有效的形式履行出资人职责、维护出资人权益，重点关注子公司特别是异地、境外子公司的发展战略、年度财务预决算、重大投融资、重大担保、大额资金使用、主要资产处置、重要人事任免、内部控制体系建设等重要事项。</w:t>
      </w:r>
    </w:p>
    <w:p w:rsidR="00D814B3" w:rsidRPr="00D814B3" w:rsidRDefault="00D814B3" w:rsidP="00D814B3">
      <w:pPr>
        <w:tabs>
          <w:tab w:val="left" w:pos="1080"/>
        </w:tabs>
        <w:ind w:firstLine="560"/>
        <w:rPr>
          <w:rFonts w:ascii="仿宋" w:eastAsia="仿宋" w:hAnsi="仿宋" w:hint="eastAsia"/>
          <w:sz w:val="28"/>
        </w:rPr>
      </w:pPr>
      <w:r w:rsidRPr="00D814B3">
        <w:rPr>
          <w:rFonts w:ascii="仿宋" w:eastAsia="仿宋" w:hAnsi="仿宋"/>
          <w:sz w:val="28"/>
        </w:rPr>
        <w:t>第十</w:t>
      </w:r>
      <w:r w:rsidRPr="00D814B3">
        <w:rPr>
          <w:rFonts w:ascii="仿宋" w:eastAsia="仿宋" w:hAnsi="仿宋" w:hint="eastAsia"/>
          <w:sz w:val="28"/>
        </w:rPr>
        <w:t>一</w:t>
      </w:r>
      <w:r w:rsidRPr="00D814B3">
        <w:rPr>
          <w:rFonts w:ascii="仿宋" w:eastAsia="仿宋" w:hAnsi="仿宋"/>
          <w:sz w:val="28"/>
        </w:rPr>
        <w:t xml:space="preserve">条  </w:t>
      </w:r>
      <w:r w:rsidRPr="00D814B3">
        <w:rPr>
          <w:rFonts w:ascii="仿宋" w:eastAsia="仿宋" w:hAnsi="仿宋" w:hint="eastAsia"/>
          <w:sz w:val="28"/>
        </w:rPr>
        <w:t>企业应当定期对组织架构设计与运行的效率和效果进行全面评估，发现组织架构设计与运行中存在缺陷的，应当进行优</w:t>
      </w:r>
      <w:r w:rsidRPr="00D814B3">
        <w:rPr>
          <w:rFonts w:ascii="仿宋" w:eastAsia="仿宋" w:hAnsi="仿宋" w:hint="eastAsia"/>
          <w:sz w:val="28"/>
        </w:rPr>
        <w:lastRenderedPageBreak/>
        <w:t>化调整。</w:t>
      </w:r>
    </w:p>
    <w:p w:rsidR="003A3D65" w:rsidRPr="00D814B3" w:rsidRDefault="00D814B3" w:rsidP="00D814B3">
      <w:pPr>
        <w:tabs>
          <w:tab w:val="left" w:pos="1080"/>
        </w:tabs>
        <w:ind w:firstLine="560"/>
        <w:rPr>
          <w:rFonts w:ascii="仿宋" w:eastAsia="仿宋" w:hAnsi="仿宋"/>
          <w:sz w:val="25"/>
        </w:rPr>
      </w:pPr>
      <w:r w:rsidRPr="00D814B3">
        <w:rPr>
          <w:rFonts w:ascii="仿宋" w:eastAsia="仿宋" w:hAnsi="仿宋" w:hint="eastAsia"/>
          <w:sz w:val="28"/>
        </w:rPr>
        <w:t>企业组织架构调整应当充分听取董事、监事、高级管理人员和其他员工的意见，按照规定的权限和程序进行决策审批。</w:t>
      </w:r>
      <w:r w:rsidRPr="00D814B3">
        <w:rPr>
          <w:rFonts w:ascii="仿宋" w:eastAsia="仿宋" w:hAnsi="仿宋"/>
          <w:sz w:val="28"/>
        </w:rPr>
        <w:t xml:space="preserve"> </w:t>
      </w:r>
    </w:p>
    <w:sectPr w:rsidR="003A3D65" w:rsidRPr="00D814B3" w:rsidSect="003A3D65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D814B3" w:rsidP="003B3F8B">
    <w:pPr>
      <w:pStyle w:val="a4"/>
      <w:ind w:right="360"/>
      <w:jc w:val="center"/>
      <w:rPr>
        <w:rFonts w:hint="eastAsia"/>
      </w:rPr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  <w:r>
      <w:rPr>
        <w:rFonts w:hint="eastAsia"/>
      </w:rPr>
      <w:t>页，共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D814B3" w:rsidP="00EC56D3">
    <w:pPr>
      <w:pStyle w:val="a6"/>
      <w:jc w:val="both"/>
      <w:rPr>
        <w:rFonts w:hint="eastAsia"/>
      </w:rPr>
    </w:pPr>
    <w:r>
      <w:rPr>
        <w:rFonts w:hint="eastAsia"/>
      </w:rPr>
      <w:t>第二部分</w:t>
    </w:r>
    <w:r>
      <w:rPr>
        <w:rFonts w:hint="eastAsia"/>
      </w:rPr>
      <w:t xml:space="preserve"> </w:t>
    </w:r>
    <w:r>
      <w:rPr>
        <w:rFonts w:hint="eastAsia"/>
      </w:rPr>
      <w:t>企业内部控制配套指引</w:t>
    </w:r>
    <w:r>
      <w:rPr>
        <w:rFonts w:hint="eastAsia"/>
      </w:rPr>
      <w:t xml:space="preserve">                                                       </w:t>
    </w:r>
    <w:r>
      <w:rPr>
        <w:rFonts w:hint="eastAsia"/>
      </w:rPr>
      <w:t>应用指引</w:t>
    </w:r>
    <w:r>
      <w:rPr>
        <w:rFonts w:hint="eastAsia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E82"/>
    <w:rsid w:val="0001742B"/>
    <w:rsid w:val="00030D87"/>
    <w:rsid w:val="00040D4D"/>
    <w:rsid w:val="00054E86"/>
    <w:rsid w:val="000562D7"/>
    <w:rsid w:val="00061DB2"/>
    <w:rsid w:val="00085298"/>
    <w:rsid w:val="000A638F"/>
    <w:rsid w:val="000E3A8E"/>
    <w:rsid w:val="001439A5"/>
    <w:rsid w:val="00147C82"/>
    <w:rsid w:val="001A54C1"/>
    <w:rsid w:val="001B695F"/>
    <w:rsid w:val="001D4ED0"/>
    <w:rsid w:val="00203DE9"/>
    <w:rsid w:val="002240CF"/>
    <w:rsid w:val="00256D4F"/>
    <w:rsid w:val="00287AD2"/>
    <w:rsid w:val="00326C40"/>
    <w:rsid w:val="003406C3"/>
    <w:rsid w:val="003759B8"/>
    <w:rsid w:val="003A3D65"/>
    <w:rsid w:val="003E02C5"/>
    <w:rsid w:val="00487E82"/>
    <w:rsid w:val="004B4253"/>
    <w:rsid w:val="004D0F9C"/>
    <w:rsid w:val="004D1AF1"/>
    <w:rsid w:val="004D33C3"/>
    <w:rsid w:val="005009C6"/>
    <w:rsid w:val="00522B94"/>
    <w:rsid w:val="00592492"/>
    <w:rsid w:val="005C5615"/>
    <w:rsid w:val="005E14FA"/>
    <w:rsid w:val="00662882"/>
    <w:rsid w:val="00664F1D"/>
    <w:rsid w:val="006967CD"/>
    <w:rsid w:val="006A5ACE"/>
    <w:rsid w:val="006B26F3"/>
    <w:rsid w:val="006C0DF0"/>
    <w:rsid w:val="00716646"/>
    <w:rsid w:val="007461AE"/>
    <w:rsid w:val="00771A82"/>
    <w:rsid w:val="00785ACB"/>
    <w:rsid w:val="007A747B"/>
    <w:rsid w:val="00820703"/>
    <w:rsid w:val="00826431"/>
    <w:rsid w:val="0087338E"/>
    <w:rsid w:val="00903966"/>
    <w:rsid w:val="00943007"/>
    <w:rsid w:val="00952168"/>
    <w:rsid w:val="009558AC"/>
    <w:rsid w:val="009564E1"/>
    <w:rsid w:val="009775BF"/>
    <w:rsid w:val="009B6FE3"/>
    <w:rsid w:val="009C094E"/>
    <w:rsid w:val="00A306A5"/>
    <w:rsid w:val="00A45D44"/>
    <w:rsid w:val="00A75EF8"/>
    <w:rsid w:val="00AD744B"/>
    <w:rsid w:val="00AE1EBF"/>
    <w:rsid w:val="00AF3CE1"/>
    <w:rsid w:val="00B3769D"/>
    <w:rsid w:val="00B5491C"/>
    <w:rsid w:val="00B65C83"/>
    <w:rsid w:val="00BD044F"/>
    <w:rsid w:val="00C04E04"/>
    <w:rsid w:val="00C10A05"/>
    <w:rsid w:val="00C3286D"/>
    <w:rsid w:val="00CD3BA2"/>
    <w:rsid w:val="00D01BDA"/>
    <w:rsid w:val="00D132DB"/>
    <w:rsid w:val="00D27118"/>
    <w:rsid w:val="00D54FB0"/>
    <w:rsid w:val="00D814B3"/>
    <w:rsid w:val="00DE216F"/>
    <w:rsid w:val="00DE23FD"/>
    <w:rsid w:val="00E86A92"/>
    <w:rsid w:val="00E91245"/>
    <w:rsid w:val="00EC1224"/>
    <w:rsid w:val="00EF3B46"/>
    <w:rsid w:val="00F20158"/>
    <w:rsid w:val="00F71B68"/>
    <w:rsid w:val="00F862F9"/>
    <w:rsid w:val="00FB6EB0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814B3"/>
    <w:pPr>
      <w:keepNext/>
      <w:keepLines/>
      <w:spacing w:before="360" w:after="360"/>
      <w:jc w:val="center"/>
      <w:outlineLvl w:val="2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照港制度汇编"/>
    <w:basedOn w:val="2"/>
    <w:qFormat/>
    <w:rsid w:val="004D0F9C"/>
    <w:pPr>
      <w:spacing w:line="580" w:lineRule="exact"/>
      <w:ind w:firstLineChars="200" w:firstLine="200"/>
    </w:pPr>
    <w:rPr>
      <w:rFonts w:eastAsia="仿宋"/>
    </w:rPr>
  </w:style>
  <w:style w:type="character" w:customStyle="1" w:styleId="2Char">
    <w:name w:val="标题 2 Char"/>
    <w:basedOn w:val="a0"/>
    <w:link w:val="2"/>
    <w:uiPriority w:val="9"/>
    <w:semiHidden/>
    <w:rsid w:val="004D0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814B3"/>
    <w:rPr>
      <w:rFonts w:ascii="宋体" w:eastAsia="宋体" w:hAnsi="宋体" w:cs="Times New Roman"/>
      <w:sz w:val="36"/>
      <w:szCs w:val="36"/>
    </w:rPr>
  </w:style>
  <w:style w:type="paragraph" w:styleId="a4">
    <w:name w:val="footer"/>
    <w:basedOn w:val="a"/>
    <w:link w:val="Char"/>
    <w:rsid w:val="00D8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14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14B3"/>
  </w:style>
  <w:style w:type="paragraph" w:styleId="a6">
    <w:name w:val="header"/>
    <w:basedOn w:val="a"/>
    <w:link w:val="Char0"/>
    <w:rsid w:val="00D8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814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</dc:creator>
  <cp:keywords/>
  <dc:description/>
  <cp:lastModifiedBy>William Ge</cp:lastModifiedBy>
  <cp:revision>2</cp:revision>
  <dcterms:created xsi:type="dcterms:W3CDTF">2013-03-06T08:17:00Z</dcterms:created>
  <dcterms:modified xsi:type="dcterms:W3CDTF">2013-03-06T08:18:00Z</dcterms:modified>
</cp:coreProperties>
</file>