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DF" w:rsidRPr="002D58DF" w:rsidRDefault="002D58DF" w:rsidP="002D58DF">
      <w:pPr>
        <w:pStyle w:val="3"/>
        <w:rPr>
          <w:rFonts w:ascii="仿宋" w:eastAsia="仿宋" w:hAnsi="仿宋" w:hint="eastAsia"/>
          <w:b/>
          <w:sz w:val="34"/>
          <w:szCs w:val="30"/>
        </w:rPr>
      </w:pPr>
      <w:bookmarkStart w:id="0" w:name="_Toc260917705"/>
      <w:bookmarkStart w:id="1" w:name="_Toc313538395"/>
      <w:bookmarkStart w:id="2" w:name="_Toc313538533"/>
      <w:r w:rsidRPr="002D58DF">
        <w:rPr>
          <w:rFonts w:ascii="仿宋" w:eastAsia="仿宋" w:hAnsi="仿宋"/>
          <w:b/>
          <w:sz w:val="34"/>
          <w:szCs w:val="30"/>
        </w:rPr>
        <w:t>企业内部控制应用指引第</w:t>
      </w:r>
      <w:r w:rsidRPr="002D58DF">
        <w:rPr>
          <w:rFonts w:ascii="仿宋" w:eastAsia="仿宋" w:hAnsi="仿宋" w:hint="eastAsia"/>
          <w:b/>
          <w:sz w:val="34"/>
          <w:szCs w:val="30"/>
        </w:rPr>
        <w:t>15</w:t>
      </w:r>
      <w:r w:rsidRPr="002D58DF">
        <w:rPr>
          <w:rFonts w:ascii="仿宋" w:eastAsia="仿宋" w:hAnsi="仿宋"/>
          <w:b/>
          <w:sz w:val="34"/>
          <w:szCs w:val="30"/>
        </w:rPr>
        <w:t>号——</w:t>
      </w:r>
      <w:r w:rsidRPr="002D58DF">
        <w:rPr>
          <w:rFonts w:ascii="仿宋" w:eastAsia="仿宋" w:hAnsi="仿宋" w:hint="eastAsia"/>
          <w:b/>
          <w:sz w:val="34"/>
          <w:szCs w:val="30"/>
        </w:rPr>
        <w:t>全面预算</w:t>
      </w:r>
      <w:bookmarkEnd w:id="0"/>
      <w:bookmarkEnd w:id="1"/>
      <w:bookmarkEnd w:id="2"/>
    </w:p>
    <w:p w:rsidR="002D58DF" w:rsidRPr="002D58DF" w:rsidRDefault="002D58DF" w:rsidP="002D58DF">
      <w:pPr>
        <w:spacing w:beforeLines="50" w:before="156" w:afterLines="50" w:after="156" w:line="360" w:lineRule="auto"/>
        <w:ind w:firstLine="561"/>
        <w:jc w:val="center"/>
        <w:rPr>
          <w:rFonts w:ascii="仿宋" w:eastAsia="仿宋" w:hAnsi="仿宋" w:hint="eastAsia"/>
          <w:b/>
          <w:sz w:val="32"/>
          <w:szCs w:val="28"/>
        </w:rPr>
      </w:pPr>
      <w:r w:rsidRPr="002D58DF">
        <w:rPr>
          <w:rFonts w:ascii="仿宋" w:eastAsia="仿宋" w:hAnsi="仿宋"/>
          <w:b/>
          <w:sz w:val="32"/>
          <w:szCs w:val="28"/>
        </w:rPr>
        <w:t>第一章  总 则</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 xml:space="preserve">第一条  </w:t>
      </w:r>
      <w:r w:rsidRPr="002D58DF">
        <w:rPr>
          <w:rFonts w:ascii="仿宋" w:eastAsia="仿宋" w:hAnsi="仿宋" w:hint="eastAsia"/>
          <w:sz w:val="28"/>
        </w:rPr>
        <w:t>为了促进企业实现发展战略，发挥全面预算管理作用，根据有关法律法规和《企业内部控制基本规范》，制定本指引。</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 xml:space="preserve">第二条  </w:t>
      </w:r>
      <w:r w:rsidRPr="002D58DF">
        <w:rPr>
          <w:rFonts w:ascii="仿宋" w:eastAsia="仿宋" w:hAnsi="仿宋" w:hint="eastAsia"/>
          <w:sz w:val="28"/>
        </w:rPr>
        <w:t>本指引所称全面预算，是指企业对一定期间经营活动、投资活动、财务活动等作出的预算安排。</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 xml:space="preserve">第三条  </w:t>
      </w:r>
      <w:r w:rsidRPr="002D58DF">
        <w:rPr>
          <w:rFonts w:ascii="仿宋" w:eastAsia="仿宋" w:hAnsi="仿宋" w:hint="eastAsia"/>
          <w:sz w:val="28"/>
        </w:rPr>
        <w:t>企业实行全面预算管理，至少应当关注下列风险：</w:t>
      </w:r>
    </w:p>
    <w:p w:rsidR="002D58DF" w:rsidRPr="002D58DF" w:rsidRDefault="002D58DF" w:rsidP="002D58DF">
      <w:pPr>
        <w:spacing w:line="360" w:lineRule="auto"/>
        <w:rPr>
          <w:rFonts w:ascii="仿宋" w:eastAsia="仿宋" w:hAnsi="仿宋" w:hint="eastAsia"/>
          <w:sz w:val="28"/>
        </w:rPr>
      </w:pPr>
      <w:r w:rsidRPr="002D58DF">
        <w:rPr>
          <w:rFonts w:ascii="仿宋" w:eastAsia="仿宋" w:hAnsi="仿宋"/>
          <w:sz w:val="28"/>
        </w:rPr>
        <w:t xml:space="preserve">    （一）</w:t>
      </w:r>
      <w:r w:rsidRPr="002D58DF">
        <w:rPr>
          <w:rFonts w:ascii="仿宋" w:eastAsia="仿宋" w:hAnsi="仿宋" w:hint="eastAsia"/>
          <w:sz w:val="28"/>
        </w:rPr>
        <w:t>不编制预算或预算不健全，可能导致企业经营缺乏约束或盲目经营。</w:t>
      </w:r>
    </w:p>
    <w:p w:rsidR="002D58DF" w:rsidRPr="002D58DF" w:rsidRDefault="002D58DF" w:rsidP="002D58DF">
      <w:pPr>
        <w:spacing w:line="360" w:lineRule="auto"/>
        <w:rPr>
          <w:rFonts w:ascii="仿宋" w:eastAsia="仿宋" w:hAnsi="仿宋" w:hint="eastAsia"/>
          <w:sz w:val="28"/>
        </w:rPr>
      </w:pPr>
      <w:r w:rsidRPr="002D58DF">
        <w:rPr>
          <w:rFonts w:ascii="仿宋" w:eastAsia="仿宋" w:hAnsi="仿宋"/>
          <w:sz w:val="28"/>
        </w:rPr>
        <w:t xml:space="preserve">    （</w:t>
      </w:r>
      <w:r w:rsidRPr="002D58DF">
        <w:rPr>
          <w:rFonts w:ascii="仿宋" w:eastAsia="仿宋" w:hAnsi="仿宋" w:hint="eastAsia"/>
          <w:sz w:val="28"/>
        </w:rPr>
        <w:t>二</w:t>
      </w:r>
      <w:r w:rsidRPr="002D58DF">
        <w:rPr>
          <w:rFonts w:ascii="仿宋" w:eastAsia="仿宋" w:hAnsi="仿宋"/>
          <w:sz w:val="28"/>
        </w:rPr>
        <w:t>）</w:t>
      </w:r>
      <w:r w:rsidRPr="002D58DF">
        <w:rPr>
          <w:rFonts w:ascii="仿宋" w:eastAsia="仿宋" w:hAnsi="仿宋" w:hint="eastAsia"/>
          <w:sz w:val="28"/>
        </w:rPr>
        <w:t>预算目标不合理、编制不科学，可能导致企业资源浪费或发展战略难以实现。</w:t>
      </w:r>
    </w:p>
    <w:p w:rsidR="002D58DF" w:rsidRPr="002D58DF" w:rsidRDefault="002D58DF" w:rsidP="002D58DF">
      <w:pPr>
        <w:spacing w:line="360" w:lineRule="auto"/>
        <w:rPr>
          <w:rFonts w:ascii="仿宋" w:eastAsia="仿宋" w:hAnsi="仿宋" w:hint="eastAsia"/>
          <w:sz w:val="28"/>
        </w:rPr>
      </w:pPr>
      <w:r w:rsidRPr="002D58DF">
        <w:rPr>
          <w:rFonts w:ascii="仿宋" w:eastAsia="仿宋" w:hAnsi="仿宋"/>
          <w:sz w:val="28"/>
        </w:rPr>
        <w:t xml:space="preserve">    （三）</w:t>
      </w:r>
      <w:r w:rsidRPr="002D58DF">
        <w:rPr>
          <w:rFonts w:ascii="仿宋" w:eastAsia="仿宋" w:hAnsi="仿宋" w:hint="eastAsia"/>
          <w:sz w:val="28"/>
        </w:rPr>
        <w:t>预算缺乏刚性、执行不力、考核不严，可能导致预算管理流于形式。</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第</w:t>
      </w:r>
      <w:r w:rsidRPr="002D58DF">
        <w:rPr>
          <w:rFonts w:ascii="仿宋" w:eastAsia="仿宋" w:hAnsi="仿宋" w:hint="eastAsia"/>
          <w:sz w:val="28"/>
        </w:rPr>
        <w:t>四</w:t>
      </w:r>
      <w:r w:rsidRPr="002D58DF">
        <w:rPr>
          <w:rFonts w:ascii="仿宋" w:eastAsia="仿宋" w:hAnsi="仿宋"/>
          <w:sz w:val="28"/>
        </w:rPr>
        <w:t xml:space="preserve">条  </w:t>
      </w:r>
      <w:r w:rsidRPr="002D58DF">
        <w:rPr>
          <w:rFonts w:ascii="仿宋" w:eastAsia="仿宋" w:hAnsi="仿宋" w:hint="eastAsia"/>
          <w:sz w:val="28"/>
        </w:rPr>
        <w:t>企业应当加强全面预算工作的组织领导，明确预算管理体制以及各预算执行单位的职责权限、授权批准程序和工作协调机制。</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企业应当设立预算管理委员会履行全面预算管理职责，其成员由企业负责人及内部相关部门负责人组成。</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预算管理委员会主要负责拟定预算目标和预算政策，制定预算管理的具体措施和办法，组织编制、平衡预算草案，下达经批准的预算，协调解决预算编制和执行中的问题，考核预算执行情况，督促完成预算目标。预算管理委员会下设预算管理工作机构，由其履行日常管理</w:t>
      </w:r>
      <w:r w:rsidRPr="002D58DF">
        <w:rPr>
          <w:rFonts w:ascii="仿宋" w:eastAsia="仿宋" w:hAnsi="仿宋" w:hint="eastAsia"/>
          <w:sz w:val="28"/>
        </w:rPr>
        <w:lastRenderedPageBreak/>
        <w:t>职责。预算管理工作机构一般设在财会部门。</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总会计师或分管会计工作的负责人应当协助企业负责人负责企业全面预算管理工作的组织领导。</w:t>
      </w:r>
    </w:p>
    <w:p w:rsidR="002D58DF" w:rsidRPr="002D58DF" w:rsidRDefault="002D58DF" w:rsidP="002D58DF">
      <w:pPr>
        <w:spacing w:beforeLines="50" w:before="156" w:afterLines="50" w:after="156" w:line="360" w:lineRule="auto"/>
        <w:ind w:firstLine="561"/>
        <w:jc w:val="center"/>
        <w:rPr>
          <w:rFonts w:ascii="仿宋" w:eastAsia="仿宋" w:hAnsi="仿宋" w:hint="eastAsia"/>
          <w:b/>
          <w:sz w:val="32"/>
          <w:szCs w:val="28"/>
        </w:rPr>
      </w:pPr>
      <w:r w:rsidRPr="002D58DF">
        <w:rPr>
          <w:rFonts w:ascii="仿宋" w:eastAsia="仿宋" w:hAnsi="仿宋"/>
          <w:b/>
          <w:sz w:val="32"/>
          <w:szCs w:val="28"/>
        </w:rPr>
        <w:t>第</w:t>
      </w:r>
      <w:r w:rsidRPr="002D58DF">
        <w:rPr>
          <w:rFonts w:ascii="仿宋" w:eastAsia="仿宋" w:hAnsi="仿宋" w:hint="eastAsia"/>
          <w:b/>
          <w:sz w:val="32"/>
          <w:szCs w:val="28"/>
        </w:rPr>
        <w:t>二</w:t>
      </w:r>
      <w:r w:rsidRPr="002D58DF">
        <w:rPr>
          <w:rFonts w:ascii="仿宋" w:eastAsia="仿宋" w:hAnsi="仿宋"/>
          <w:b/>
          <w:sz w:val="32"/>
          <w:szCs w:val="28"/>
        </w:rPr>
        <w:t xml:space="preserve">章  </w:t>
      </w:r>
      <w:r w:rsidRPr="002D58DF">
        <w:rPr>
          <w:rFonts w:ascii="仿宋" w:eastAsia="仿宋" w:hAnsi="仿宋" w:hint="eastAsia"/>
          <w:b/>
          <w:sz w:val="32"/>
          <w:szCs w:val="28"/>
        </w:rPr>
        <w:t>预算编制</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第</w:t>
      </w:r>
      <w:r w:rsidRPr="002D58DF">
        <w:rPr>
          <w:rFonts w:ascii="仿宋" w:eastAsia="仿宋" w:hAnsi="仿宋" w:hint="eastAsia"/>
          <w:sz w:val="28"/>
        </w:rPr>
        <w:t>五</w:t>
      </w:r>
      <w:r w:rsidRPr="002D58DF">
        <w:rPr>
          <w:rFonts w:ascii="仿宋" w:eastAsia="仿宋" w:hAnsi="仿宋"/>
          <w:sz w:val="28"/>
        </w:rPr>
        <w:t xml:space="preserve">条  </w:t>
      </w:r>
      <w:r w:rsidRPr="002D58DF">
        <w:rPr>
          <w:rFonts w:ascii="仿宋" w:eastAsia="仿宋" w:hAnsi="仿宋" w:hint="eastAsia"/>
          <w:sz w:val="28"/>
        </w:rPr>
        <w:t>企业应当建立和完善预算编制工作制度，明确编制依据、编制程序、编制方法等内容，确保预算编制依据合理、程序适当、方法科学，避免预算指标过高或过低。</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企业应当在预算年度开始前完成全面预算草案的编制工作。</w:t>
      </w:r>
    </w:p>
    <w:p w:rsidR="002D58DF" w:rsidRPr="002D58DF" w:rsidRDefault="002D58DF" w:rsidP="002D58DF">
      <w:pPr>
        <w:spacing w:line="360" w:lineRule="auto"/>
        <w:ind w:firstLineChars="200" w:firstLine="560"/>
        <w:rPr>
          <w:rFonts w:ascii="仿宋" w:eastAsia="仿宋" w:hAnsi="仿宋" w:hint="eastAsia"/>
          <w:sz w:val="28"/>
        </w:rPr>
      </w:pPr>
      <w:r w:rsidRPr="002D58DF">
        <w:rPr>
          <w:rFonts w:ascii="仿宋" w:eastAsia="仿宋" w:hAnsi="仿宋"/>
          <w:sz w:val="28"/>
        </w:rPr>
        <w:t>第</w:t>
      </w:r>
      <w:r w:rsidRPr="002D58DF">
        <w:rPr>
          <w:rFonts w:ascii="仿宋" w:eastAsia="仿宋" w:hAnsi="仿宋" w:hint="eastAsia"/>
          <w:sz w:val="28"/>
        </w:rPr>
        <w:t>六</w:t>
      </w:r>
      <w:r w:rsidRPr="002D58DF">
        <w:rPr>
          <w:rFonts w:ascii="仿宋" w:eastAsia="仿宋" w:hAnsi="仿宋"/>
          <w:sz w:val="28"/>
        </w:rPr>
        <w:t xml:space="preserve">条  </w:t>
      </w:r>
      <w:r w:rsidRPr="002D58DF">
        <w:rPr>
          <w:rFonts w:ascii="仿宋" w:eastAsia="仿宋" w:hAnsi="仿宋" w:hint="eastAsia"/>
          <w:sz w:val="28"/>
        </w:rPr>
        <w:t>企业应当根据发展战略和年度生产经营计划，综合考虑预算期内经济政策、市场环境等因素，按照上下结合、分级编制、逐级汇总的程序，编制年度全面预算。</w:t>
      </w:r>
    </w:p>
    <w:p w:rsidR="002D58DF" w:rsidRPr="002D58DF" w:rsidRDefault="002D58DF" w:rsidP="002D58DF">
      <w:pPr>
        <w:spacing w:line="360" w:lineRule="auto"/>
        <w:ind w:firstLineChars="200" w:firstLine="560"/>
        <w:rPr>
          <w:rFonts w:ascii="仿宋" w:eastAsia="仿宋" w:hAnsi="仿宋" w:hint="eastAsia"/>
          <w:sz w:val="28"/>
        </w:rPr>
      </w:pPr>
      <w:r w:rsidRPr="002D58DF">
        <w:rPr>
          <w:rFonts w:ascii="仿宋" w:eastAsia="仿宋" w:hAnsi="仿宋" w:hint="eastAsia"/>
          <w:sz w:val="28"/>
        </w:rPr>
        <w:t>企业可以选择或综合运用固定预算、弹性预算、滚动预算等方法编制预算。</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第</w:t>
      </w:r>
      <w:r w:rsidRPr="002D58DF">
        <w:rPr>
          <w:rFonts w:ascii="仿宋" w:eastAsia="仿宋" w:hAnsi="仿宋" w:hint="eastAsia"/>
          <w:sz w:val="28"/>
        </w:rPr>
        <w:t>七</w:t>
      </w:r>
      <w:r w:rsidRPr="002D58DF">
        <w:rPr>
          <w:rFonts w:ascii="仿宋" w:eastAsia="仿宋" w:hAnsi="仿宋"/>
          <w:sz w:val="28"/>
        </w:rPr>
        <w:t xml:space="preserve">条  </w:t>
      </w:r>
      <w:r w:rsidRPr="002D58DF">
        <w:rPr>
          <w:rFonts w:ascii="仿宋" w:eastAsia="仿宋" w:hAnsi="仿宋" w:hint="eastAsia"/>
          <w:sz w:val="28"/>
        </w:rPr>
        <w:t>企业预算管理委员会应当对预算管理工作机构在综合平衡基础上提交的预算方案进行研究论证，从企业发展全局角度提出建议，形成全面预算草案，并提交董事会。</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第</w:t>
      </w:r>
      <w:r w:rsidRPr="002D58DF">
        <w:rPr>
          <w:rFonts w:ascii="仿宋" w:eastAsia="仿宋" w:hAnsi="仿宋" w:hint="eastAsia"/>
          <w:sz w:val="28"/>
        </w:rPr>
        <w:t>八</w:t>
      </w:r>
      <w:r w:rsidRPr="002D58DF">
        <w:rPr>
          <w:rFonts w:ascii="仿宋" w:eastAsia="仿宋" w:hAnsi="仿宋"/>
          <w:sz w:val="28"/>
        </w:rPr>
        <w:t xml:space="preserve">条  </w:t>
      </w:r>
      <w:r w:rsidRPr="002D58DF">
        <w:rPr>
          <w:rFonts w:ascii="仿宋" w:eastAsia="仿宋" w:hAnsi="仿宋" w:hint="eastAsia"/>
          <w:sz w:val="28"/>
        </w:rPr>
        <w:t>企业董事会审核全面预算草案，应当重点关注预算科学性和可行性，确保全面预算与企业发展战略、年度生产经营计划相协调。</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企业全面预算应当按照相关法律法规及企业章程的规定报经审议批准。批准后，应当以文件形式下达执行。</w:t>
      </w:r>
    </w:p>
    <w:p w:rsidR="002D58DF" w:rsidRPr="002D58DF" w:rsidRDefault="002D58DF" w:rsidP="002D58DF">
      <w:pPr>
        <w:spacing w:beforeLines="50" w:before="156" w:afterLines="50" w:after="156" w:line="360" w:lineRule="auto"/>
        <w:ind w:firstLine="561"/>
        <w:jc w:val="center"/>
        <w:rPr>
          <w:rFonts w:ascii="仿宋" w:eastAsia="仿宋" w:hAnsi="仿宋" w:hint="eastAsia"/>
          <w:b/>
          <w:sz w:val="32"/>
          <w:szCs w:val="28"/>
        </w:rPr>
      </w:pPr>
      <w:r w:rsidRPr="002D58DF">
        <w:rPr>
          <w:rFonts w:ascii="仿宋" w:eastAsia="仿宋" w:hAnsi="仿宋"/>
          <w:b/>
          <w:sz w:val="32"/>
          <w:szCs w:val="28"/>
        </w:rPr>
        <w:lastRenderedPageBreak/>
        <w:t>第</w:t>
      </w:r>
      <w:r w:rsidRPr="002D58DF">
        <w:rPr>
          <w:rFonts w:ascii="仿宋" w:eastAsia="仿宋" w:hAnsi="仿宋" w:hint="eastAsia"/>
          <w:b/>
          <w:sz w:val="32"/>
          <w:szCs w:val="28"/>
        </w:rPr>
        <w:t>三</w:t>
      </w:r>
      <w:r w:rsidRPr="002D58DF">
        <w:rPr>
          <w:rFonts w:ascii="仿宋" w:eastAsia="仿宋" w:hAnsi="仿宋"/>
          <w:b/>
          <w:sz w:val="32"/>
          <w:szCs w:val="28"/>
        </w:rPr>
        <w:t xml:space="preserve">章  </w:t>
      </w:r>
      <w:r w:rsidRPr="002D58DF">
        <w:rPr>
          <w:rFonts w:ascii="仿宋" w:eastAsia="仿宋" w:hAnsi="仿宋" w:hint="eastAsia"/>
          <w:b/>
          <w:sz w:val="32"/>
          <w:szCs w:val="28"/>
        </w:rPr>
        <w:t>预算执行</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第九条  企业应当加强对预算执行的管理，明确预算指标分解方式、预算执行审批权限和要求、预算执行情况报告等，落实预算执行责任制，确保预算刚性，严格预算执行。</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 xml:space="preserve">第十条  </w:t>
      </w:r>
      <w:r w:rsidRPr="002D58DF">
        <w:rPr>
          <w:rFonts w:ascii="仿宋" w:eastAsia="仿宋" w:hAnsi="仿宋" w:hint="eastAsia"/>
          <w:sz w:val="28"/>
        </w:rPr>
        <w:t>企业全面预算一经批准下达，各预算执行单位应当认真组织实施，将预算指标层层分解，从横向和纵向落实到内部各部门、各环节和各岗位，形成全方位的预算执行责任体系。</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企业应当以年度预算作为组织、协调各项生产经营活动的基本依据，将年度预算细分为季度、月度预算，通过实施分期预算控制，实现年度预算目标。</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第十</w:t>
      </w:r>
      <w:r w:rsidRPr="002D58DF">
        <w:rPr>
          <w:rFonts w:ascii="仿宋" w:eastAsia="仿宋" w:hAnsi="仿宋" w:hint="eastAsia"/>
          <w:sz w:val="28"/>
        </w:rPr>
        <w:t>一</w:t>
      </w:r>
      <w:r w:rsidRPr="002D58DF">
        <w:rPr>
          <w:rFonts w:ascii="仿宋" w:eastAsia="仿宋" w:hAnsi="仿宋"/>
          <w:sz w:val="28"/>
        </w:rPr>
        <w:t xml:space="preserve">条  </w:t>
      </w:r>
      <w:r w:rsidRPr="002D58DF">
        <w:rPr>
          <w:rFonts w:ascii="仿宋" w:eastAsia="仿宋" w:hAnsi="仿宋" w:hint="eastAsia"/>
          <w:sz w:val="28"/>
        </w:rPr>
        <w:t>企业应当根据全面预算管理要求，组织各项生产经营活动和投融资活动，严格预算执行和控制。</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企业应当加强资金收付业务的预算控制，及时组织资金收入，严格控制资金支付，调节资金收付平衡，防范支付风险。对于超预算或预算外的资金支付，应当实行严格的审批制度。</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企业办理采购与付款、销售与收款、成本费用、工程项目、对外投融资、研究与开发、信息系统、人力资源、安全环保、资产购置与维护等业务和事项，均应符合预算要求。涉及生产过程和成本费用的，还应执行相关计划、定额、定率标准。</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对于工程项目、对外投融资等重大预算项目，企业应当密切跟踪其实施进度和完成情况，实行严格监控。</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第十</w:t>
      </w:r>
      <w:r w:rsidRPr="002D58DF">
        <w:rPr>
          <w:rFonts w:ascii="仿宋" w:eastAsia="仿宋" w:hAnsi="仿宋" w:hint="eastAsia"/>
          <w:sz w:val="28"/>
        </w:rPr>
        <w:t>二</w:t>
      </w:r>
      <w:r w:rsidRPr="002D58DF">
        <w:rPr>
          <w:rFonts w:ascii="仿宋" w:eastAsia="仿宋" w:hAnsi="仿宋"/>
          <w:sz w:val="28"/>
        </w:rPr>
        <w:t xml:space="preserve">条  </w:t>
      </w:r>
      <w:r w:rsidRPr="002D58DF">
        <w:rPr>
          <w:rFonts w:ascii="仿宋" w:eastAsia="仿宋" w:hAnsi="仿宋" w:hint="eastAsia"/>
          <w:sz w:val="28"/>
        </w:rPr>
        <w:t>企业预算管理工作机构应当加强与各预算执行单位</w:t>
      </w:r>
      <w:r w:rsidRPr="002D58DF">
        <w:rPr>
          <w:rFonts w:ascii="仿宋" w:eastAsia="仿宋" w:hAnsi="仿宋" w:hint="eastAsia"/>
          <w:sz w:val="28"/>
        </w:rPr>
        <w:lastRenderedPageBreak/>
        <w:t>的沟通，运用财务信息和其他相关资料监控预算执行情况，采用恰当方式及时向决策机构和各预算执行单位报告、反馈预算执行进度、执行差异及其对预算目标的影响，促进企业全面预算目标的实现。</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第十</w:t>
      </w:r>
      <w:r w:rsidRPr="002D58DF">
        <w:rPr>
          <w:rFonts w:ascii="仿宋" w:eastAsia="仿宋" w:hAnsi="仿宋" w:hint="eastAsia"/>
          <w:sz w:val="28"/>
        </w:rPr>
        <w:t>三</w:t>
      </w:r>
      <w:r w:rsidRPr="002D58DF">
        <w:rPr>
          <w:rFonts w:ascii="仿宋" w:eastAsia="仿宋" w:hAnsi="仿宋"/>
          <w:sz w:val="28"/>
        </w:rPr>
        <w:t xml:space="preserve">条  </w:t>
      </w:r>
      <w:r w:rsidRPr="002D58DF">
        <w:rPr>
          <w:rFonts w:ascii="仿宋" w:eastAsia="仿宋" w:hAnsi="仿宋" w:hint="eastAsia"/>
          <w:sz w:val="28"/>
        </w:rPr>
        <w:t>企业预算管理工作机构和各预算执行单位应当建立预算执行情况分析制度，定期召开预算执行分析会议，通报预算执行情况，研究、解决预算执行中存在的问题，提出改进措施。</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企业分析预算执行情况，应当充分收集有关财务、业务、市场、技术、政策、法律等方面的信息资料，根据不同情况分别采用比率分析、比较分析、因素分析等方法，从定量与定性两个层面充分反映预算执行单位的现状、发展趋势及其存在的潜力。</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第十</w:t>
      </w:r>
      <w:r w:rsidRPr="002D58DF">
        <w:rPr>
          <w:rFonts w:ascii="仿宋" w:eastAsia="仿宋" w:hAnsi="仿宋" w:hint="eastAsia"/>
          <w:sz w:val="28"/>
        </w:rPr>
        <w:t>四</w:t>
      </w:r>
      <w:r w:rsidRPr="002D58DF">
        <w:rPr>
          <w:rFonts w:ascii="仿宋" w:eastAsia="仿宋" w:hAnsi="仿宋"/>
          <w:sz w:val="28"/>
        </w:rPr>
        <w:t xml:space="preserve">条  </w:t>
      </w:r>
      <w:r w:rsidRPr="002D58DF">
        <w:rPr>
          <w:rFonts w:ascii="仿宋" w:eastAsia="仿宋" w:hAnsi="仿宋" w:hint="eastAsia"/>
          <w:sz w:val="28"/>
        </w:rPr>
        <w:t>企业批准下达的预算应当保持稳定，不得随意调整。由于市场环境、国家政策或不可抗力等客观因素，导致预算执行发生重大差异确需调整预算的，应当履行严格的审批程序。</w:t>
      </w:r>
    </w:p>
    <w:p w:rsidR="002D58DF" w:rsidRPr="002D58DF" w:rsidRDefault="002D58DF" w:rsidP="002D58DF">
      <w:pPr>
        <w:spacing w:beforeLines="50" w:before="156" w:afterLines="50" w:after="156" w:line="360" w:lineRule="auto"/>
        <w:ind w:firstLine="561"/>
        <w:jc w:val="center"/>
        <w:rPr>
          <w:rFonts w:ascii="仿宋" w:eastAsia="仿宋" w:hAnsi="仿宋" w:hint="eastAsia"/>
          <w:b/>
          <w:sz w:val="32"/>
          <w:szCs w:val="28"/>
        </w:rPr>
      </w:pPr>
      <w:r w:rsidRPr="002D58DF">
        <w:rPr>
          <w:rFonts w:ascii="仿宋" w:eastAsia="仿宋" w:hAnsi="仿宋"/>
          <w:b/>
          <w:sz w:val="32"/>
          <w:szCs w:val="28"/>
        </w:rPr>
        <w:t>第</w:t>
      </w:r>
      <w:r w:rsidRPr="002D58DF">
        <w:rPr>
          <w:rFonts w:ascii="仿宋" w:eastAsia="仿宋" w:hAnsi="仿宋" w:hint="eastAsia"/>
          <w:b/>
          <w:sz w:val="32"/>
          <w:szCs w:val="28"/>
        </w:rPr>
        <w:t>四</w:t>
      </w:r>
      <w:r w:rsidRPr="002D58DF">
        <w:rPr>
          <w:rFonts w:ascii="仿宋" w:eastAsia="仿宋" w:hAnsi="仿宋"/>
          <w:b/>
          <w:sz w:val="32"/>
          <w:szCs w:val="28"/>
        </w:rPr>
        <w:t xml:space="preserve">章  </w:t>
      </w:r>
      <w:r w:rsidRPr="002D58DF">
        <w:rPr>
          <w:rFonts w:ascii="仿宋" w:eastAsia="仿宋" w:hAnsi="仿宋" w:hint="eastAsia"/>
          <w:b/>
          <w:sz w:val="32"/>
          <w:szCs w:val="28"/>
        </w:rPr>
        <w:t>预算考核</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hint="eastAsia"/>
          <w:sz w:val="28"/>
        </w:rPr>
        <w:t>第十五条  企业应当建立严格的预算执行考核制度，对各预算执行单位和个人进行考核，切实做到有奖有惩、奖惩分明。</w:t>
      </w:r>
    </w:p>
    <w:p w:rsidR="002D58DF" w:rsidRPr="002D58DF" w:rsidRDefault="002D58DF" w:rsidP="002D58DF">
      <w:pPr>
        <w:spacing w:line="360" w:lineRule="auto"/>
        <w:ind w:firstLine="560"/>
        <w:rPr>
          <w:rFonts w:ascii="仿宋" w:eastAsia="仿宋" w:hAnsi="仿宋" w:hint="eastAsia"/>
          <w:sz w:val="28"/>
        </w:rPr>
      </w:pPr>
      <w:r w:rsidRPr="002D58DF">
        <w:rPr>
          <w:rFonts w:ascii="仿宋" w:eastAsia="仿宋" w:hAnsi="仿宋"/>
          <w:sz w:val="28"/>
        </w:rPr>
        <w:t>第十</w:t>
      </w:r>
      <w:r w:rsidRPr="002D58DF">
        <w:rPr>
          <w:rFonts w:ascii="仿宋" w:eastAsia="仿宋" w:hAnsi="仿宋" w:hint="eastAsia"/>
          <w:sz w:val="28"/>
        </w:rPr>
        <w:t>六</w:t>
      </w:r>
      <w:r w:rsidRPr="002D58DF">
        <w:rPr>
          <w:rFonts w:ascii="仿宋" w:eastAsia="仿宋" w:hAnsi="仿宋"/>
          <w:sz w:val="28"/>
        </w:rPr>
        <w:t xml:space="preserve">条  </w:t>
      </w:r>
      <w:r w:rsidRPr="002D58DF">
        <w:rPr>
          <w:rFonts w:ascii="仿宋" w:eastAsia="仿宋" w:hAnsi="仿宋" w:hint="eastAsia"/>
          <w:sz w:val="28"/>
        </w:rPr>
        <w:t>企业预算管理委员会应当定期组织预算执行情况考核，将各预算执行单位负责人签字上报的预算执行报告和已掌握的动态监控信息进行核对，确认各执行单位预算完成情况。必要时，实行预算执行情况内部审计制度。</w:t>
      </w:r>
    </w:p>
    <w:p w:rsidR="003A3D65" w:rsidRPr="002D58DF" w:rsidRDefault="002D58DF" w:rsidP="002D58DF">
      <w:pPr>
        <w:spacing w:line="360" w:lineRule="auto"/>
        <w:ind w:firstLine="560"/>
        <w:rPr>
          <w:rFonts w:ascii="仿宋" w:eastAsia="仿宋" w:hAnsi="仿宋"/>
          <w:sz w:val="28"/>
        </w:rPr>
      </w:pPr>
      <w:r w:rsidRPr="002D58DF">
        <w:rPr>
          <w:rFonts w:ascii="仿宋" w:eastAsia="仿宋" w:hAnsi="仿宋"/>
          <w:sz w:val="28"/>
        </w:rPr>
        <w:t>第十</w:t>
      </w:r>
      <w:r w:rsidRPr="002D58DF">
        <w:rPr>
          <w:rFonts w:ascii="仿宋" w:eastAsia="仿宋" w:hAnsi="仿宋" w:hint="eastAsia"/>
          <w:sz w:val="28"/>
        </w:rPr>
        <w:t>七</w:t>
      </w:r>
      <w:r w:rsidRPr="002D58DF">
        <w:rPr>
          <w:rFonts w:ascii="仿宋" w:eastAsia="仿宋" w:hAnsi="仿宋"/>
          <w:sz w:val="28"/>
        </w:rPr>
        <w:t xml:space="preserve">条  </w:t>
      </w:r>
      <w:r w:rsidRPr="002D58DF">
        <w:rPr>
          <w:rFonts w:ascii="仿宋" w:eastAsia="仿宋" w:hAnsi="仿宋" w:hint="eastAsia"/>
          <w:sz w:val="28"/>
        </w:rPr>
        <w:t>企业预算执行情况考核工作，应当坚持公开、公平、公正的原则，考核过程及结果应有完整的记录。</w:t>
      </w:r>
      <w:bookmarkStart w:id="3" w:name="_GoBack"/>
      <w:bookmarkEnd w:id="3"/>
    </w:p>
    <w:sectPr w:rsidR="003A3D65" w:rsidRPr="002D58DF"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3293"/>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2D58DF"/>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3293"/>
    <w:rsid w:val="00664F1D"/>
    <w:rsid w:val="006967CD"/>
    <w:rsid w:val="006A5ACE"/>
    <w:rsid w:val="006B26F3"/>
    <w:rsid w:val="006C0DF0"/>
    <w:rsid w:val="00716646"/>
    <w:rsid w:val="007461AE"/>
    <w:rsid w:val="00771A82"/>
    <w:rsid w:val="00785ACB"/>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DF"/>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2D58DF"/>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2D58DF"/>
    <w:rPr>
      <w:rFonts w:ascii="宋体" w:eastAsia="宋体" w:hAnsi="宋体"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2013-03-06T08:45:00Z</dcterms:created>
  <dcterms:modified xsi:type="dcterms:W3CDTF">2013-03-06T08:46:00Z</dcterms:modified>
</cp:coreProperties>
</file>